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3" w:rsidRDefault="00537B63" w:rsidP="00537B63">
      <w:pPr>
        <w:ind w:firstLineChars="200" w:firstLine="31680"/>
        <w:jc w:val="center"/>
        <w:rPr>
          <w:rFonts w:ascii="宋体" w:cs="Times New Roman"/>
          <w:b/>
          <w:bCs/>
          <w:sz w:val="44"/>
          <w:szCs w:val="44"/>
        </w:rPr>
      </w:pPr>
      <w:r w:rsidRPr="00F50E15">
        <w:rPr>
          <w:rFonts w:ascii="宋体" w:hAnsi="宋体" w:cs="宋体" w:hint="eastAsia"/>
          <w:b/>
          <w:bCs/>
          <w:sz w:val="44"/>
          <w:szCs w:val="44"/>
        </w:rPr>
        <w:t>香河县</w:t>
      </w:r>
      <w:r>
        <w:rPr>
          <w:rFonts w:ascii="宋体" w:hAnsi="宋体" w:cs="宋体" w:hint="eastAsia"/>
          <w:b/>
          <w:bCs/>
          <w:sz w:val="44"/>
          <w:szCs w:val="44"/>
        </w:rPr>
        <w:t>直工委</w:t>
      </w:r>
      <w:r w:rsidRPr="00F50E15"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/>
          <w:b/>
          <w:bCs/>
          <w:sz w:val="44"/>
          <w:szCs w:val="44"/>
        </w:rPr>
        <w:t>7</w:t>
      </w:r>
      <w:r w:rsidRPr="00F50E15">
        <w:rPr>
          <w:rFonts w:ascii="宋体" w:hAnsi="宋体" w:cs="宋体" w:hint="eastAsia"/>
          <w:b/>
          <w:bCs/>
          <w:sz w:val="44"/>
          <w:szCs w:val="44"/>
        </w:rPr>
        <w:t>年部门预算信息公开</w:t>
      </w:r>
      <w:r>
        <w:rPr>
          <w:rFonts w:ascii="宋体" w:hAnsi="宋体" w:cs="宋体" w:hint="eastAsia"/>
          <w:b/>
          <w:bCs/>
          <w:sz w:val="44"/>
          <w:szCs w:val="44"/>
        </w:rPr>
        <w:t>说明</w:t>
      </w:r>
    </w:p>
    <w:p w:rsidR="00537B63" w:rsidRPr="00F50E15" w:rsidRDefault="00537B63" w:rsidP="003F6A3D">
      <w:pPr>
        <w:ind w:firstLineChars="200" w:firstLine="31680"/>
        <w:jc w:val="center"/>
        <w:rPr>
          <w:rFonts w:ascii="宋体" w:cs="Times New Roman"/>
          <w:b/>
          <w:bCs/>
          <w:sz w:val="44"/>
          <w:szCs w:val="44"/>
        </w:rPr>
      </w:pPr>
    </w:p>
    <w:p w:rsidR="00537B63" w:rsidRPr="00AA71ED" w:rsidRDefault="00537B63" w:rsidP="003F6A3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按照《预算法》、《地方预决算公开操作规程》和《河北省省级预算公开办法》规定，现将香河县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县直工委</w:t>
      </w:r>
      <w:r w:rsidRPr="00AA71ED">
        <w:rPr>
          <w:rFonts w:ascii="仿宋" w:eastAsia="仿宋" w:hAnsi="仿宋" w:cs="仿宋"/>
          <w:sz w:val="32"/>
          <w:szCs w:val="32"/>
        </w:rPr>
        <w:t>2017</w:t>
      </w:r>
      <w:r w:rsidRPr="00AA71ED">
        <w:rPr>
          <w:rFonts w:ascii="仿宋" w:eastAsia="仿宋" w:hAnsi="仿宋" w:cs="仿宋" w:hint="eastAsia"/>
          <w:sz w:val="32"/>
          <w:szCs w:val="32"/>
        </w:rPr>
        <w:t>年部门预算公开如下：</w:t>
      </w:r>
    </w:p>
    <w:p w:rsidR="00537B63" w:rsidRPr="00C24BF5" w:rsidRDefault="00537B63" w:rsidP="00F66032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537B63" w:rsidRDefault="00537B63" w:rsidP="003F6A3D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 w:rsidRPr="004F6123">
        <w:rPr>
          <w:rFonts w:ascii="仿宋" w:eastAsia="仿宋" w:hAnsi="仿宋" w:cs="仿宋" w:hint="eastAsia"/>
          <w:b/>
          <w:bCs/>
          <w:sz w:val="32"/>
          <w:szCs w:val="32"/>
        </w:rPr>
        <w:t>部门职责：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1</w:t>
      </w:r>
      <w:r w:rsidRPr="00D5249D">
        <w:rPr>
          <w:rFonts w:ascii="仿宋_GB2312" w:eastAsia="仿宋_GB2312" w:cs="仿宋_GB2312" w:hint="eastAsia"/>
          <w:sz w:val="32"/>
          <w:szCs w:val="32"/>
        </w:rPr>
        <w:t>、制定县直机关党建规划，指导所属的各级党组织抓好党的思想、组织、作风和制度建设及党员的教育管理工作。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2</w:t>
      </w:r>
      <w:r w:rsidRPr="00D5249D">
        <w:rPr>
          <w:rFonts w:ascii="仿宋_GB2312" w:eastAsia="仿宋_GB2312" w:cs="仿宋_GB2312" w:hint="eastAsia"/>
          <w:sz w:val="32"/>
          <w:szCs w:val="32"/>
        </w:rPr>
        <w:t>、负责审批所属党组织的设置及各级党组织的书记、副书记和委员的配备。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3</w:t>
      </w:r>
      <w:r w:rsidRPr="00D5249D">
        <w:rPr>
          <w:rFonts w:ascii="仿宋_GB2312" w:eastAsia="仿宋_GB2312" w:cs="仿宋_GB2312" w:hint="eastAsia"/>
          <w:sz w:val="32"/>
          <w:szCs w:val="32"/>
        </w:rPr>
        <w:t>、制定教育规划，指导所属党组织搞好党员、干部、群众的各类政治教育。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4</w:t>
      </w:r>
      <w:r w:rsidRPr="00D5249D">
        <w:rPr>
          <w:rFonts w:ascii="仿宋_GB2312" w:eastAsia="仿宋_GB2312" w:cs="仿宋_GB2312" w:hint="eastAsia"/>
          <w:sz w:val="32"/>
          <w:szCs w:val="32"/>
        </w:rPr>
        <w:t>、指导所属党组织制定和建立党内外监督制约机制，审批股级及其以下的违纪党员的党纪处分。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5</w:t>
      </w:r>
      <w:r w:rsidRPr="00D5249D">
        <w:rPr>
          <w:rFonts w:ascii="仿宋_GB2312" w:eastAsia="仿宋_GB2312" w:cs="仿宋_GB2312" w:hint="eastAsia"/>
          <w:sz w:val="32"/>
          <w:szCs w:val="32"/>
        </w:rPr>
        <w:t>、制定党员发展规划，负责所属党组织的入党对象、预备党员的考察、谈话、接收和转正工作。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6</w:t>
      </w:r>
      <w:r w:rsidRPr="00D5249D">
        <w:rPr>
          <w:rFonts w:ascii="仿宋_GB2312" w:eastAsia="仿宋_GB2312" w:cs="仿宋_GB2312" w:hint="eastAsia"/>
          <w:sz w:val="32"/>
          <w:szCs w:val="32"/>
        </w:rPr>
        <w:t>、负责对所属机关党员的民主评议工作。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7</w:t>
      </w:r>
      <w:r w:rsidRPr="00D5249D">
        <w:rPr>
          <w:rFonts w:ascii="仿宋_GB2312" w:eastAsia="仿宋_GB2312" w:cs="仿宋_GB2312" w:hint="eastAsia"/>
          <w:sz w:val="32"/>
          <w:szCs w:val="32"/>
        </w:rPr>
        <w:t>、负责对所属机关党组织和党员“一先双优”的评选表彰、党群部门办事公开和年终创建“三讲”文明机关活动的检查验收工作。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8</w:t>
      </w:r>
      <w:r w:rsidRPr="00D5249D">
        <w:rPr>
          <w:rFonts w:ascii="仿宋_GB2312" w:eastAsia="仿宋_GB2312" w:cs="仿宋_GB2312" w:hint="eastAsia"/>
          <w:sz w:val="32"/>
          <w:szCs w:val="32"/>
        </w:rPr>
        <w:t>、负责汇总和指导所属党组织的党员年统工作。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9</w:t>
      </w:r>
      <w:r w:rsidRPr="00D5249D">
        <w:rPr>
          <w:rFonts w:ascii="仿宋_GB2312" w:eastAsia="仿宋_GB2312" w:cs="仿宋_GB2312" w:hint="eastAsia"/>
          <w:sz w:val="32"/>
          <w:szCs w:val="32"/>
        </w:rPr>
        <w:t>、负责召开所属党组织书记会议及机关党建工作会议。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10</w:t>
      </w:r>
      <w:r w:rsidRPr="00D5249D">
        <w:rPr>
          <w:rFonts w:ascii="仿宋_GB2312" w:eastAsia="仿宋_GB2312" w:cs="仿宋_GB2312" w:hint="eastAsia"/>
          <w:sz w:val="32"/>
          <w:szCs w:val="32"/>
        </w:rPr>
        <w:t>、催办县委部署的其他各项工作的实施、落实。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11</w:t>
      </w:r>
      <w:r w:rsidRPr="00D5249D">
        <w:rPr>
          <w:rFonts w:ascii="仿宋_GB2312" w:eastAsia="仿宋_GB2312" w:cs="仿宋_GB2312" w:hint="eastAsia"/>
          <w:sz w:val="32"/>
          <w:szCs w:val="32"/>
        </w:rPr>
        <w:t>、加强对县直武装部工作的领导，指导所属各单位做好民兵武装工作，征兵及双拥工作，抓好国防教育工作。</w:t>
      </w:r>
    </w:p>
    <w:p w:rsidR="00537B63" w:rsidRPr="00D5249D" w:rsidRDefault="00537B63" w:rsidP="007F4B95">
      <w:pPr>
        <w:spacing w:line="480" w:lineRule="exact"/>
        <w:rPr>
          <w:rFonts w:ascii="仿宋_GB2312" w:eastAsia="仿宋_GB2312" w:cs="Times New Roman"/>
          <w:sz w:val="32"/>
          <w:szCs w:val="32"/>
        </w:rPr>
      </w:pPr>
      <w:r w:rsidRPr="00D5249D">
        <w:rPr>
          <w:rFonts w:ascii="仿宋_GB2312" w:eastAsia="仿宋_GB2312" w:cs="仿宋_GB2312"/>
          <w:sz w:val="32"/>
          <w:szCs w:val="32"/>
        </w:rPr>
        <w:t>12</w:t>
      </w:r>
      <w:r w:rsidRPr="00D5249D">
        <w:rPr>
          <w:rFonts w:ascii="仿宋_GB2312" w:eastAsia="仿宋_GB2312" w:cs="仿宋_GB2312" w:hint="eastAsia"/>
          <w:sz w:val="32"/>
          <w:szCs w:val="32"/>
        </w:rPr>
        <w:t>、加强工委自身建设，注意整体素质的提高，坚持勤政、廉政，经常深入基层，密切联系群众，不断改进工作方法和工作作风。</w:t>
      </w:r>
    </w:p>
    <w:p w:rsidR="00537B63" w:rsidRDefault="00537B63" w:rsidP="003F6A3D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</w:p>
    <w:p w:rsidR="00537B63" w:rsidRPr="00AA71ED" w:rsidRDefault="00537B63" w:rsidP="003F6A3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</w:p>
    <w:p w:rsidR="00537B63" w:rsidRPr="004F6123" w:rsidRDefault="00537B63" w:rsidP="003F6A3D">
      <w:pPr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 w:rsidRPr="004F6123">
        <w:rPr>
          <w:rFonts w:ascii="仿宋" w:eastAsia="仿宋" w:hAnsi="仿宋" w:cs="仿宋" w:hint="eastAsia"/>
          <w:b/>
          <w:bCs/>
          <w:sz w:val="32"/>
          <w:szCs w:val="32"/>
        </w:rPr>
        <w:t>机构设置：</w:t>
      </w:r>
    </w:p>
    <w:p w:rsidR="00537B63" w:rsidRPr="002D1476" w:rsidRDefault="00537B63" w:rsidP="002D1476">
      <w:pPr>
        <w:jc w:val="left"/>
        <w:outlineLvl w:val="0"/>
        <w:rPr>
          <w:rFonts w:ascii="仿宋" w:eastAsia="仿宋" w:hAnsi="仿宋" w:cs="Times New Roman"/>
          <w:sz w:val="32"/>
          <w:szCs w:val="32"/>
        </w:rPr>
      </w:pPr>
    </w:p>
    <w:p w:rsidR="00537B63" w:rsidRPr="00F66032" w:rsidRDefault="00537B63" w:rsidP="00973104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 w:rsidRPr="00F66032"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97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43"/>
        <w:gridCol w:w="1134"/>
        <w:gridCol w:w="1276"/>
        <w:gridCol w:w="2902"/>
      </w:tblGrid>
      <w:tr w:rsidR="00537B63" w:rsidRPr="00DB55A5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537B63" w:rsidRPr="00F66032" w:rsidRDefault="00537B63" w:rsidP="00F66032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537B63" w:rsidRPr="00F66032" w:rsidRDefault="00537B63" w:rsidP="00F66032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537B63" w:rsidRPr="00F66032" w:rsidRDefault="00537B63" w:rsidP="00F66032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537B63" w:rsidRPr="00F66032" w:rsidRDefault="00537B63" w:rsidP="00F66032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 w:rsidRPr="00F66032"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537B63" w:rsidRPr="00DB55A5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方正书宋_GBK" w:hint="eastAsia"/>
              </w:rPr>
              <w:t>中共香河县直工委</w:t>
            </w: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方正书宋_GBK" w:hint="eastAsia"/>
              </w:rPr>
              <w:t>行政机关</w:t>
            </w: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方正书宋_GBK" w:hint="eastAsia"/>
              </w:rPr>
              <w:t>正科级</w:t>
            </w: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方正书宋_GBK" w:hint="eastAsia"/>
              </w:rPr>
              <w:t>财政拨款</w:t>
            </w: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  <w:tr w:rsidR="00537B63" w:rsidRPr="00DB55A5">
        <w:trPr>
          <w:trHeight w:val="227"/>
          <w:jc w:val="center"/>
        </w:trPr>
        <w:tc>
          <w:tcPr>
            <w:tcW w:w="4443" w:type="dxa"/>
            <w:vAlign w:val="center"/>
          </w:tcPr>
          <w:p w:rsidR="00537B63" w:rsidRPr="002D1476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537B63" w:rsidRPr="00F66032" w:rsidRDefault="00537B63" w:rsidP="00F66032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</w:p>
        </w:tc>
      </w:tr>
    </w:tbl>
    <w:p w:rsidR="00537B63" w:rsidRPr="002D1476" w:rsidRDefault="00537B63" w:rsidP="007E1DA8">
      <w:pPr>
        <w:ind w:firstLine="640"/>
        <w:rPr>
          <w:rFonts w:ascii="黑体" w:eastAsia="黑体" w:hAnsi="黑体" w:cs="Times New Roman"/>
          <w:sz w:val="32"/>
          <w:szCs w:val="32"/>
        </w:rPr>
      </w:pPr>
    </w:p>
    <w:p w:rsidR="00537B63" w:rsidRPr="00C24BF5" w:rsidRDefault="00537B63" w:rsidP="007E1DA8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537B63" w:rsidRPr="00AA71ED" w:rsidRDefault="00537B63" w:rsidP="003F6A3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按照预算管理有关规定，目前我县部门预算的编制实行综合预算制度，即全部收入和支出都反映在预算中。</w:t>
      </w:r>
    </w:p>
    <w:p w:rsidR="00537B63" w:rsidRPr="00093D80" w:rsidRDefault="00537B63" w:rsidP="00776C08">
      <w:pPr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093D80">
        <w:rPr>
          <w:rFonts w:ascii="楷体" w:eastAsia="楷体" w:hAnsi="楷体" w:cs="楷体"/>
          <w:b/>
          <w:bCs/>
          <w:sz w:val="32"/>
          <w:szCs w:val="32"/>
        </w:rPr>
        <w:t>1</w:t>
      </w:r>
      <w:r w:rsidRPr="00093D80"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537B63" w:rsidRDefault="00537B63" w:rsidP="00776C08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反映本部门当年全部收入。</w:t>
      </w:r>
      <w:r w:rsidRPr="00AA71ED">
        <w:rPr>
          <w:rFonts w:ascii="仿宋" w:eastAsia="仿宋" w:hAnsi="仿宋" w:cs="仿宋"/>
          <w:sz w:val="32"/>
          <w:szCs w:val="32"/>
        </w:rPr>
        <w:t>2017</w:t>
      </w:r>
      <w:r w:rsidRPr="00AA71ED">
        <w:rPr>
          <w:rFonts w:ascii="仿宋" w:eastAsia="仿宋" w:hAnsi="仿宋" w:cs="仿宋" w:hint="eastAsia"/>
          <w:sz w:val="32"/>
          <w:szCs w:val="32"/>
        </w:rPr>
        <w:t>年预算收入</w:t>
      </w:r>
      <w:r>
        <w:rPr>
          <w:rFonts w:ascii="仿宋" w:eastAsia="仿宋" w:hAnsi="仿宋" w:cs="仿宋"/>
          <w:sz w:val="32"/>
          <w:szCs w:val="32"/>
        </w:rPr>
        <w:t>152.40</w:t>
      </w:r>
      <w:r w:rsidRPr="00AA71ED">
        <w:rPr>
          <w:rFonts w:ascii="仿宋" w:eastAsia="仿宋" w:hAnsi="仿宋" w:cs="仿宋" w:hint="eastAsia"/>
          <w:sz w:val="32"/>
          <w:szCs w:val="32"/>
        </w:rPr>
        <w:t>万元，其中：一般公共预算收入</w:t>
      </w:r>
      <w:r>
        <w:rPr>
          <w:rFonts w:ascii="仿宋" w:eastAsia="仿宋" w:hAnsi="仿宋" w:cs="仿宋"/>
          <w:sz w:val="32"/>
          <w:szCs w:val="32"/>
        </w:rPr>
        <w:t>152.40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Pr="00AA71ED">
        <w:rPr>
          <w:rFonts w:ascii="仿宋" w:eastAsia="仿宋" w:hAnsi="仿宋" w:cs="仿宋" w:hint="eastAsia"/>
          <w:sz w:val="32"/>
          <w:szCs w:val="32"/>
        </w:rPr>
        <w:t>。</w:t>
      </w:r>
    </w:p>
    <w:p w:rsidR="00537B63" w:rsidRPr="00093D80" w:rsidRDefault="00537B63" w:rsidP="00776C08">
      <w:pPr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093D80">
        <w:rPr>
          <w:rFonts w:ascii="楷体" w:eastAsia="楷体" w:hAnsi="楷体" w:cs="楷体"/>
          <w:b/>
          <w:bCs/>
          <w:sz w:val="32"/>
          <w:szCs w:val="32"/>
        </w:rPr>
        <w:t>2</w:t>
      </w:r>
      <w:r w:rsidRPr="00093D80"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537B63" w:rsidRDefault="00537B63" w:rsidP="00776C08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收支预算总表支出栏、基本支出表、项目支出表按经济分类和支出功能分类科目编制，反映香河县</w:t>
      </w:r>
      <w:r>
        <w:rPr>
          <w:rFonts w:ascii="仿宋" w:eastAsia="仿宋" w:hAnsi="仿宋" w:cs="仿宋" w:hint="eastAsia"/>
          <w:sz w:val="32"/>
          <w:szCs w:val="32"/>
        </w:rPr>
        <w:t>直工委</w:t>
      </w:r>
      <w:r>
        <w:rPr>
          <w:rFonts w:ascii="仿宋" w:eastAsia="仿宋" w:hAnsi="仿宋" w:cs="仿宋"/>
          <w:sz w:val="32"/>
          <w:szCs w:val="32"/>
        </w:rPr>
        <w:t>2017</w:t>
      </w:r>
      <w:r w:rsidRPr="00AA71ED">
        <w:rPr>
          <w:rFonts w:ascii="仿宋" w:eastAsia="仿宋" w:hAnsi="仿宋" w:cs="仿宋" w:hint="eastAsia"/>
          <w:sz w:val="32"/>
          <w:szCs w:val="32"/>
        </w:rPr>
        <w:t>年度部门预算中支出预算的总体情况。</w:t>
      </w:r>
      <w:r w:rsidRPr="00AA71ED">
        <w:rPr>
          <w:rFonts w:ascii="仿宋" w:eastAsia="仿宋" w:hAnsi="仿宋" w:cs="仿宋"/>
          <w:sz w:val="32"/>
          <w:szCs w:val="32"/>
        </w:rPr>
        <w:t>2017</w:t>
      </w:r>
      <w:r w:rsidRPr="00AA71ED">
        <w:rPr>
          <w:rFonts w:ascii="仿宋" w:eastAsia="仿宋" w:hAnsi="仿宋" w:cs="仿宋" w:hint="eastAsia"/>
          <w:sz w:val="32"/>
          <w:szCs w:val="32"/>
        </w:rPr>
        <w:t>年支出预算</w:t>
      </w:r>
      <w:r>
        <w:rPr>
          <w:rFonts w:ascii="仿宋" w:eastAsia="仿宋" w:hAnsi="仿宋" w:cs="仿宋"/>
          <w:sz w:val="32"/>
          <w:szCs w:val="32"/>
        </w:rPr>
        <w:t>152.40</w:t>
      </w:r>
      <w:r w:rsidRPr="00AA71ED">
        <w:rPr>
          <w:rFonts w:ascii="仿宋" w:eastAsia="仿宋" w:hAnsi="仿宋" w:cs="仿宋" w:hint="eastAsia"/>
          <w:sz w:val="32"/>
          <w:szCs w:val="32"/>
        </w:rPr>
        <w:t>万元，其中基本支出</w:t>
      </w:r>
      <w:r>
        <w:rPr>
          <w:rFonts w:ascii="仿宋" w:eastAsia="仿宋" w:hAnsi="仿宋" w:cs="仿宋"/>
          <w:sz w:val="32"/>
          <w:szCs w:val="32"/>
        </w:rPr>
        <w:t>152.40</w:t>
      </w:r>
      <w:r w:rsidRPr="00AA71ED">
        <w:rPr>
          <w:rFonts w:ascii="仿宋" w:eastAsia="仿宋" w:hAnsi="仿宋" w:cs="仿宋" w:hint="eastAsia"/>
          <w:sz w:val="32"/>
          <w:szCs w:val="32"/>
        </w:rPr>
        <w:t>万元，包括人员经费和日常公用经费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537B63" w:rsidRPr="00500BC5" w:rsidRDefault="00537B63" w:rsidP="00776C08">
      <w:pPr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 w:rsidRPr="00500BC5">
        <w:rPr>
          <w:rFonts w:ascii="楷体" w:eastAsia="楷体" w:hAnsi="楷体" w:cs="楷体"/>
          <w:b/>
          <w:bCs/>
          <w:sz w:val="32"/>
          <w:szCs w:val="32"/>
        </w:rPr>
        <w:t>3</w:t>
      </w:r>
      <w:r w:rsidRPr="00500BC5">
        <w:rPr>
          <w:rFonts w:ascii="楷体" w:eastAsia="楷体" w:hAnsi="楷体" w:cs="楷体" w:hint="eastAsia"/>
          <w:b/>
          <w:bCs/>
          <w:sz w:val="32"/>
          <w:szCs w:val="32"/>
        </w:rPr>
        <w:t>、比上年增减情况</w:t>
      </w:r>
    </w:p>
    <w:p w:rsidR="00537B63" w:rsidRPr="00500BC5" w:rsidRDefault="00537B63" w:rsidP="00776C08">
      <w:pPr>
        <w:ind w:firstLine="640"/>
        <w:rPr>
          <w:rFonts w:ascii="仿宋" w:eastAsia="仿宋" w:hAnsi="仿宋" w:cs="Times New Roman"/>
          <w:sz w:val="32"/>
          <w:szCs w:val="32"/>
        </w:rPr>
      </w:pPr>
      <w:r w:rsidRPr="00500BC5">
        <w:rPr>
          <w:rFonts w:ascii="仿宋" w:eastAsia="仿宋" w:hAnsi="仿宋" w:cs="仿宋"/>
          <w:sz w:val="32"/>
          <w:szCs w:val="32"/>
        </w:rPr>
        <w:t>2017</w:t>
      </w:r>
      <w:r w:rsidRPr="00500BC5">
        <w:rPr>
          <w:rFonts w:ascii="仿宋" w:eastAsia="仿宋" w:hAnsi="仿宋" w:cs="仿宋" w:hint="eastAsia"/>
          <w:sz w:val="32"/>
          <w:szCs w:val="32"/>
        </w:rPr>
        <w:t>年预算收支安排</w:t>
      </w:r>
      <w:r w:rsidRPr="00500BC5">
        <w:rPr>
          <w:rFonts w:ascii="仿宋" w:eastAsia="仿宋" w:hAnsi="仿宋" w:cs="仿宋"/>
          <w:sz w:val="32"/>
          <w:szCs w:val="32"/>
        </w:rPr>
        <w:t>152.40</w:t>
      </w:r>
      <w:r w:rsidRPr="00500BC5">
        <w:rPr>
          <w:rFonts w:ascii="仿宋" w:eastAsia="仿宋" w:hAnsi="仿宋" w:cs="仿宋" w:hint="eastAsia"/>
          <w:sz w:val="32"/>
          <w:szCs w:val="32"/>
        </w:rPr>
        <w:t>万元，较</w:t>
      </w:r>
      <w:r w:rsidRPr="00500BC5">
        <w:rPr>
          <w:rFonts w:ascii="仿宋" w:eastAsia="仿宋" w:hAnsi="仿宋" w:cs="仿宋"/>
          <w:sz w:val="32"/>
          <w:szCs w:val="32"/>
        </w:rPr>
        <w:t>2016</w:t>
      </w:r>
      <w:r w:rsidRPr="00500BC5">
        <w:rPr>
          <w:rFonts w:ascii="仿宋" w:eastAsia="仿宋" w:hAnsi="仿宋" w:cs="仿宋" w:hint="eastAsia"/>
          <w:sz w:val="32"/>
          <w:szCs w:val="32"/>
        </w:rPr>
        <w:t>年预算增加</w:t>
      </w:r>
      <w:r>
        <w:rPr>
          <w:rFonts w:ascii="仿宋" w:eastAsia="仿宋" w:hAnsi="仿宋" w:cs="仿宋"/>
          <w:sz w:val="32"/>
          <w:szCs w:val="32"/>
        </w:rPr>
        <w:t>21.92</w:t>
      </w:r>
      <w:r w:rsidRPr="00500BC5">
        <w:rPr>
          <w:rFonts w:ascii="仿宋" w:eastAsia="仿宋" w:hAnsi="仿宋" w:cs="仿宋" w:hint="eastAsia"/>
          <w:sz w:val="32"/>
          <w:szCs w:val="32"/>
        </w:rPr>
        <w:t>万元，其中：基本支出增加</w:t>
      </w:r>
      <w:r>
        <w:rPr>
          <w:rFonts w:ascii="仿宋" w:eastAsia="仿宋" w:hAnsi="仿宋" w:cs="仿宋"/>
          <w:sz w:val="32"/>
          <w:szCs w:val="32"/>
        </w:rPr>
        <w:t>21.92</w:t>
      </w:r>
      <w:r w:rsidRPr="00500BC5">
        <w:rPr>
          <w:rFonts w:ascii="仿宋" w:eastAsia="仿宋" w:hAnsi="仿宋" w:cs="仿宋" w:hint="eastAsia"/>
          <w:sz w:val="32"/>
          <w:szCs w:val="32"/>
        </w:rPr>
        <w:t>万元，主要为增加人员经费支出。</w:t>
      </w:r>
    </w:p>
    <w:p w:rsidR="00537B63" w:rsidRPr="00C24BF5" w:rsidRDefault="00537B63" w:rsidP="00C24BF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537B63" w:rsidRPr="00674834" w:rsidRDefault="00537B63" w:rsidP="003F6A3D">
      <w:pPr>
        <w:autoSpaceDE w:val="0"/>
        <w:autoSpaceDN w:val="0"/>
        <w:adjustRightInd w:val="0"/>
        <w:ind w:left="198"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机关运行经费共计安排</w:t>
      </w:r>
      <w:r>
        <w:rPr>
          <w:rFonts w:ascii="仿宋" w:eastAsia="仿宋" w:hAnsi="仿宋" w:cs="仿宋"/>
          <w:sz w:val="32"/>
          <w:szCs w:val="32"/>
        </w:rPr>
        <w:t>22.31</w:t>
      </w:r>
      <w:r w:rsidRPr="00AA71ED">
        <w:rPr>
          <w:rFonts w:ascii="仿宋" w:eastAsia="仿宋" w:hAnsi="仿宋" w:cs="仿宋" w:hint="eastAsia"/>
          <w:sz w:val="32"/>
          <w:szCs w:val="32"/>
        </w:rPr>
        <w:t>万元，主要用于办公区的日常维修、办公用房水电费、办公用房取暖费、办公用房物业管理费等日常运行支出。</w:t>
      </w:r>
    </w:p>
    <w:p w:rsidR="00537B63" w:rsidRPr="00C24BF5" w:rsidRDefault="00537B63" w:rsidP="00C24BF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537B63" w:rsidRPr="00AA71ED" w:rsidRDefault="00537B63" w:rsidP="003F6A3D">
      <w:pPr>
        <w:autoSpaceDE w:val="0"/>
        <w:autoSpaceDN w:val="0"/>
        <w:adjustRightInd w:val="0"/>
        <w:ind w:left="198"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/>
          <w:sz w:val="32"/>
          <w:szCs w:val="32"/>
        </w:rPr>
        <w:t>2017</w:t>
      </w:r>
      <w:r w:rsidRPr="00AA71ED">
        <w:rPr>
          <w:rFonts w:ascii="仿宋" w:eastAsia="仿宋" w:hAnsi="仿宋" w:cs="仿宋" w:hint="eastAsia"/>
          <w:sz w:val="32"/>
          <w:szCs w:val="32"/>
        </w:rPr>
        <w:t>年，本部门</w:t>
      </w:r>
      <w:r w:rsidRPr="00AA71ED">
        <w:rPr>
          <w:rFonts w:ascii="仿宋" w:eastAsia="仿宋" w:hAnsi="仿宋" w:cs="仿宋"/>
          <w:sz w:val="32"/>
          <w:szCs w:val="32"/>
        </w:rPr>
        <w:t xml:space="preserve"> </w:t>
      </w:r>
      <w:r w:rsidRPr="00AA71ED">
        <w:rPr>
          <w:rFonts w:ascii="仿宋" w:eastAsia="仿宋" w:hAnsi="仿宋" w:cs="仿宋" w:hint="eastAsia"/>
          <w:sz w:val="32"/>
          <w:szCs w:val="32"/>
        </w:rPr>
        <w:t>“三公”经费预算安排</w:t>
      </w:r>
      <w:r>
        <w:rPr>
          <w:rFonts w:ascii="仿宋" w:eastAsia="仿宋" w:hAnsi="仿宋" w:cs="仿宋"/>
          <w:sz w:val="32"/>
          <w:szCs w:val="32"/>
        </w:rPr>
        <w:t>1.9</w:t>
      </w:r>
      <w:r>
        <w:rPr>
          <w:rFonts w:ascii="仿宋" w:eastAsia="仿宋" w:hAnsi="仿宋" w:cs="仿宋" w:hint="eastAsia"/>
          <w:sz w:val="32"/>
          <w:szCs w:val="32"/>
        </w:rPr>
        <w:t>万元</w:t>
      </w:r>
      <w:r w:rsidRPr="00AA71ED">
        <w:rPr>
          <w:rFonts w:ascii="仿宋" w:eastAsia="仿宋" w:hAnsi="仿宋" w:cs="仿宋" w:hint="eastAsia"/>
          <w:sz w:val="32"/>
          <w:szCs w:val="32"/>
        </w:rPr>
        <w:t>；公务用车购置及运维费</w:t>
      </w:r>
      <w:r>
        <w:rPr>
          <w:rFonts w:ascii="仿宋" w:eastAsia="仿宋" w:hAnsi="仿宋" w:cs="仿宋"/>
          <w:sz w:val="32"/>
          <w:szCs w:val="32"/>
        </w:rPr>
        <w:t>1.9</w:t>
      </w:r>
      <w:r w:rsidRPr="00AA71ED">
        <w:rPr>
          <w:rFonts w:ascii="仿宋" w:eastAsia="仿宋" w:hAnsi="仿宋" w:cs="仿宋" w:hint="eastAsia"/>
          <w:sz w:val="32"/>
          <w:szCs w:val="32"/>
        </w:rPr>
        <w:t>万元（其中：公务用车运行费</w:t>
      </w:r>
      <w:r>
        <w:rPr>
          <w:rFonts w:ascii="仿宋" w:eastAsia="仿宋" w:hAnsi="仿宋" w:cs="仿宋"/>
          <w:sz w:val="32"/>
          <w:szCs w:val="32"/>
        </w:rPr>
        <w:t>1.9</w:t>
      </w:r>
      <w:r w:rsidRPr="00AA71ED">
        <w:rPr>
          <w:rFonts w:ascii="仿宋" w:eastAsia="仿宋" w:hAnsi="仿宋" w:cs="仿宋" w:hint="eastAsia"/>
          <w:sz w:val="32"/>
          <w:szCs w:val="32"/>
        </w:rPr>
        <w:t>万元</w:t>
      </w:r>
      <w:r w:rsidRPr="00AA71ED">
        <w:rPr>
          <w:rFonts w:ascii="仿宋" w:eastAsia="仿宋" w:hAnsi="仿宋" w:cs="仿宋"/>
          <w:sz w:val="32"/>
          <w:szCs w:val="32"/>
        </w:rPr>
        <w:t>)</w:t>
      </w:r>
      <w:r w:rsidRPr="00AA71ED">
        <w:rPr>
          <w:rFonts w:ascii="仿宋" w:eastAsia="仿宋" w:hAnsi="仿宋" w:cs="仿宋" w:hint="eastAsia"/>
          <w:sz w:val="32"/>
          <w:szCs w:val="32"/>
        </w:rPr>
        <w:t>。与</w:t>
      </w:r>
      <w:r w:rsidRPr="00AA71ED">
        <w:rPr>
          <w:rFonts w:ascii="仿宋" w:eastAsia="仿宋" w:hAnsi="仿宋" w:cs="仿宋"/>
          <w:sz w:val="32"/>
          <w:szCs w:val="32"/>
        </w:rPr>
        <w:t>2016</w:t>
      </w:r>
      <w:r w:rsidRPr="00AA71ED">
        <w:rPr>
          <w:rFonts w:ascii="仿宋" w:eastAsia="仿宋" w:hAnsi="仿宋" w:cs="仿宋" w:hint="eastAsia"/>
          <w:sz w:val="32"/>
          <w:szCs w:val="32"/>
        </w:rPr>
        <w:t>年</w:t>
      </w:r>
      <w:r w:rsidRPr="00142FEC">
        <w:rPr>
          <w:rFonts w:ascii="仿宋" w:eastAsia="仿宋" w:hAnsi="仿宋" w:cs="仿宋" w:hint="eastAsia"/>
          <w:sz w:val="32"/>
          <w:szCs w:val="32"/>
        </w:rPr>
        <w:t>持平</w:t>
      </w:r>
      <w:r>
        <w:rPr>
          <w:rFonts w:ascii="仿宋" w:eastAsia="仿宋" w:hAnsi="仿宋" w:cs="仿宋" w:hint="eastAsia"/>
          <w:sz w:val="32"/>
          <w:szCs w:val="32"/>
        </w:rPr>
        <w:t>，无增减变化。</w:t>
      </w:r>
      <w:r w:rsidRPr="00AA71ED">
        <w:rPr>
          <w:rFonts w:ascii="仿宋" w:eastAsia="仿宋" w:hAnsi="仿宋" w:cs="仿宋"/>
          <w:sz w:val="32"/>
          <w:szCs w:val="32"/>
        </w:rPr>
        <w:t xml:space="preserve"> </w:t>
      </w:r>
    </w:p>
    <w:p w:rsidR="00537B63" w:rsidRPr="00C24BF5" w:rsidRDefault="00537B63" w:rsidP="00075D5F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537B63" w:rsidRPr="00C24BF5" w:rsidRDefault="00537B63" w:rsidP="00EC4DEC">
      <w:pPr>
        <w:ind w:firstLineChars="200" w:firstLine="31680"/>
        <w:jc w:val="left"/>
        <w:rPr>
          <w:rFonts w:ascii="宋体" w:cs="Times New Roman"/>
          <w:b/>
          <w:bCs/>
          <w:sz w:val="32"/>
          <w:szCs w:val="32"/>
        </w:rPr>
      </w:pPr>
      <w:bookmarkStart w:id="1" w:name="_Toc471398463"/>
      <w:r w:rsidRPr="00C24BF5">
        <w:rPr>
          <w:rFonts w:ascii="宋体" w:hAnsi="宋体" w:cs="宋体" w:hint="eastAsia"/>
          <w:b/>
          <w:bCs/>
          <w:sz w:val="32"/>
          <w:szCs w:val="32"/>
        </w:rPr>
        <w:t>总体绩效目标：</w:t>
      </w:r>
    </w:p>
    <w:p w:rsidR="00537B63" w:rsidRPr="00C24BF5" w:rsidRDefault="00537B63" w:rsidP="003F6A3D">
      <w:pPr>
        <w:ind w:firstLineChars="200" w:firstLine="31680"/>
        <w:jc w:val="left"/>
        <w:outlineLvl w:val="0"/>
        <w:rPr>
          <w:rFonts w:ascii="宋体" w:cs="Times New Roman"/>
          <w:b/>
          <w:bCs/>
          <w:sz w:val="32"/>
          <w:szCs w:val="32"/>
        </w:rPr>
      </w:pPr>
      <w:r w:rsidRPr="00C24BF5">
        <w:rPr>
          <w:rFonts w:ascii="宋体" w:hAnsi="宋体" w:cs="宋体" w:hint="eastAsia"/>
          <w:b/>
          <w:bCs/>
          <w:sz w:val="32"/>
          <w:szCs w:val="32"/>
        </w:rPr>
        <w:t>部门职责及工作活动绩效目标指标：</w:t>
      </w:r>
    </w:p>
    <w:p w:rsidR="00537B63" w:rsidRPr="005C24F5" w:rsidRDefault="00537B63" w:rsidP="00B0256F">
      <w:pPr>
        <w:ind w:firstLine="560"/>
        <w:rPr>
          <w:rFonts w:ascii="方正仿宋_GBK" w:eastAsia="方正仿宋_GBK" w:cs="Times New Roman"/>
          <w:sz w:val="28"/>
          <w:szCs w:val="28"/>
        </w:rPr>
      </w:pPr>
      <w:r w:rsidRPr="005C24F5">
        <w:rPr>
          <w:rFonts w:ascii="方正仿宋_GBK" w:eastAsia="方正仿宋_GBK" w:cs="方正仿宋_GBK" w:hint="eastAsia"/>
          <w:sz w:val="28"/>
          <w:szCs w:val="28"/>
        </w:rPr>
        <w:t>中共香河县直属机关工作委员会（简称县直工委）是主管县直机关党建工作的县委派出机构。主要任务是制定县直机关党建规划，指导所属的各级党组织抓好党的思想、组织、作风和制度建设以及党员的教育、管理、监督等工作，领导县直纪工委和县直武装部，指导所属各单位做好民兵武装、征兵及双拥工作，抓好国防教育。</w:t>
      </w:r>
    </w:p>
    <w:p w:rsidR="00537B63" w:rsidRPr="005C24F5" w:rsidRDefault="00537B63" w:rsidP="00B0256F">
      <w:pPr>
        <w:ind w:firstLine="560"/>
        <w:rPr>
          <w:rFonts w:ascii="方正仿宋_GBK" w:eastAsia="方正仿宋_GBK" w:cs="Times New Roman"/>
          <w:sz w:val="28"/>
          <w:szCs w:val="28"/>
        </w:rPr>
      </w:pPr>
      <w:r w:rsidRPr="005C24F5">
        <w:rPr>
          <w:rFonts w:ascii="方正仿宋_GBK" w:eastAsia="方正仿宋_GBK" w:cs="方正仿宋_GBK" w:hint="eastAsia"/>
          <w:sz w:val="28"/>
          <w:szCs w:val="28"/>
        </w:rPr>
        <w:t>围绕县委中心工作，深入学习贯彻党的会议精神，积极推进机关党的建设，全面提高党的思想、组织、作风和制度建设的整体水平，完成县委交给的各项工作和任务。具体有以下十方面的工作：</w:t>
      </w:r>
      <w:r w:rsidRPr="005C24F5">
        <w:rPr>
          <w:rFonts w:ascii="方正仿宋_GBK" w:eastAsia="方正仿宋_GBK" w:cs="方正仿宋_GBK"/>
          <w:sz w:val="28"/>
          <w:szCs w:val="28"/>
        </w:rPr>
        <w:t>1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、狠抓理论学习，提高机关党员的思想政治素质。</w:t>
      </w:r>
      <w:r w:rsidRPr="005C24F5">
        <w:rPr>
          <w:rFonts w:ascii="方正仿宋_GBK" w:eastAsia="方正仿宋_GBK" w:cs="方正仿宋_GBK"/>
          <w:sz w:val="28"/>
          <w:szCs w:val="28"/>
        </w:rPr>
        <w:t>2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、提升整体素质，不断加强党务干部队伍建设。</w:t>
      </w:r>
      <w:r w:rsidRPr="005C24F5">
        <w:rPr>
          <w:rFonts w:ascii="方正仿宋_GBK" w:eastAsia="方正仿宋_GBK" w:cs="方正仿宋_GBK"/>
          <w:sz w:val="28"/>
          <w:szCs w:val="28"/>
        </w:rPr>
        <w:t>3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、严格把关，做好党员发展、转正和管理工作。</w:t>
      </w:r>
      <w:r w:rsidRPr="005C24F5">
        <w:rPr>
          <w:rFonts w:ascii="方正仿宋_GBK" w:eastAsia="方正仿宋_GBK" w:cs="方正仿宋_GBK"/>
          <w:sz w:val="28"/>
          <w:szCs w:val="28"/>
        </w:rPr>
        <w:t>4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、加强基层阵地建设，做好支部规范化工作。</w:t>
      </w:r>
      <w:r w:rsidRPr="005C24F5">
        <w:rPr>
          <w:rFonts w:ascii="方正仿宋_GBK" w:eastAsia="方正仿宋_GBK" w:cs="方正仿宋_GBK"/>
          <w:sz w:val="28"/>
          <w:szCs w:val="28"/>
        </w:rPr>
        <w:t>5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、认真加强思想教育，推进党风廉政建设。</w:t>
      </w:r>
      <w:r w:rsidRPr="005C24F5">
        <w:rPr>
          <w:rFonts w:ascii="方正仿宋_GBK" w:eastAsia="方正仿宋_GBK" w:cs="方正仿宋_GBK"/>
          <w:sz w:val="28"/>
          <w:szCs w:val="28"/>
        </w:rPr>
        <w:t>6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、加强社会主义荣辱观教育，开展</w:t>
      </w:r>
      <w:r w:rsidRPr="005C24F5">
        <w:rPr>
          <w:rFonts w:ascii="方正仿宋_GBK" w:eastAsia="方正仿宋_GBK"/>
          <w:sz w:val="28"/>
          <w:szCs w:val="28"/>
        </w:rPr>
        <w:t>“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知荣辱、树新风、创星争优</w:t>
      </w:r>
      <w:r w:rsidRPr="005C24F5">
        <w:rPr>
          <w:rFonts w:ascii="方正仿宋_GBK" w:eastAsia="方正仿宋_GBK"/>
          <w:sz w:val="28"/>
          <w:szCs w:val="28"/>
        </w:rPr>
        <w:t>”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进展报告活动。</w:t>
      </w:r>
      <w:r w:rsidRPr="005C24F5">
        <w:rPr>
          <w:rFonts w:ascii="方正仿宋_GBK" w:eastAsia="方正仿宋_GBK" w:cs="方正仿宋_GBK"/>
          <w:sz w:val="28"/>
          <w:szCs w:val="28"/>
        </w:rPr>
        <w:t>7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、积极抓好保先教育长效机制建设和</w:t>
      </w:r>
      <w:r w:rsidRPr="005C24F5">
        <w:rPr>
          <w:rFonts w:ascii="方正仿宋_GBK" w:eastAsia="方正仿宋_GBK"/>
          <w:sz w:val="28"/>
          <w:szCs w:val="28"/>
        </w:rPr>
        <w:t>“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为民、务实、清廉</w:t>
      </w:r>
      <w:r w:rsidRPr="005C24F5">
        <w:rPr>
          <w:rFonts w:ascii="方正仿宋_GBK" w:eastAsia="方正仿宋_GBK"/>
          <w:sz w:val="28"/>
          <w:szCs w:val="28"/>
        </w:rPr>
        <w:t>”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主题教育活动。</w:t>
      </w:r>
      <w:r w:rsidRPr="005C24F5">
        <w:rPr>
          <w:rFonts w:ascii="方正仿宋_GBK" w:eastAsia="方正仿宋_GBK" w:cs="方正仿宋_GBK"/>
          <w:sz w:val="28"/>
          <w:szCs w:val="28"/>
        </w:rPr>
        <w:t>8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、组织开展党代会精神的学习、贯彻和落实工作，深入开展相关活动。</w:t>
      </w:r>
      <w:r w:rsidRPr="005C24F5">
        <w:rPr>
          <w:rFonts w:ascii="方正仿宋_GBK" w:eastAsia="方正仿宋_GBK" w:cs="方正仿宋_GBK"/>
          <w:sz w:val="28"/>
          <w:szCs w:val="28"/>
        </w:rPr>
        <w:t>9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、量化考核内容，增强可操作性，加强机关党建工作考核。</w:t>
      </w:r>
      <w:r w:rsidRPr="005C24F5">
        <w:rPr>
          <w:rFonts w:ascii="方正仿宋_GBK" w:eastAsia="方正仿宋_GBK" w:cs="方正仿宋_GBK"/>
          <w:sz w:val="28"/>
          <w:szCs w:val="28"/>
        </w:rPr>
        <w:t>10</w:t>
      </w:r>
      <w:r w:rsidRPr="005C24F5">
        <w:rPr>
          <w:rFonts w:ascii="方正仿宋_GBK" w:eastAsia="方正仿宋_GBK" w:cs="方正仿宋_GBK" w:hint="eastAsia"/>
          <w:sz w:val="28"/>
          <w:szCs w:val="28"/>
        </w:rPr>
        <w:t>、加强国防建设，切实做好民兵整组工作，高标准完成征兵任务。</w:t>
      </w:r>
    </w:p>
    <w:p w:rsidR="00537B63" w:rsidRPr="005C24F5" w:rsidRDefault="00537B63" w:rsidP="00B0256F">
      <w:pPr>
        <w:ind w:firstLine="560"/>
        <w:rPr>
          <w:rFonts w:ascii="方正仿宋_GBK" w:eastAsia="方正仿宋_GBK" w:cs="Times New Roman"/>
          <w:sz w:val="28"/>
          <w:szCs w:val="28"/>
        </w:rPr>
      </w:pPr>
    </w:p>
    <w:p w:rsidR="00537B63" w:rsidRPr="00925753" w:rsidRDefault="00537B63" w:rsidP="00925753">
      <w:pPr>
        <w:jc w:val="center"/>
        <w:outlineLvl w:val="0"/>
        <w:rPr>
          <w:rFonts w:ascii="方正小标宋_GBK" w:eastAsia="方正小标宋_GBK" w:hAnsi="Times New Roman" w:cs="Times New Roman"/>
          <w:sz w:val="32"/>
          <w:szCs w:val="32"/>
        </w:rPr>
      </w:pPr>
      <w:r w:rsidRPr="00925753">
        <w:rPr>
          <w:rFonts w:ascii="方正小标宋_GBK" w:eastAsia="方正小标宋_GBK" w:hAnsi="Times New Roman" w:cs="方正小标宋_GBK" w:hint="eastAsia"/>
          <w:sz w:val="32"/>
          <w:szCs w:val="32"/>
        </w:rPr>
        <w:t>部门职责</w:t>
      </w:r>
      <w:r w:rsidRPr="00925753">
        <w:rPr>
          <w:rFonts w:ascii="方正小标宋_GBK" w:eastAsia="方正小标宋_GBK" w:hAnsi="Times New Roman" w:cs="方正小标宋_GBK"/>
          <w:sz w:val="32"/>
          <w:szCs w:val="32"/>
        </w:rPr>
        <w:t>-</w:t>
      </w:r>
      <w:r w:rsidRPr="00925753">
        <w:rPr>
          <w:rFonts w:ascii="方正小标宋_GBK" w:eastAsia="方正小标宋_GBK" w:hAnsi="Times New Roman" w:cs="方正小标宋_GBK" w:hint="eastAsia"/>
          <w:sz w:val="32"/>
          <w:szCs w:val="32"/>
        </w:rPr>
        <w:t>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537B63" w:rsidTr="004D4BC3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小标宋_GBK" w:eastAsia="方正小标宋_GBK" w:cs="Times New Roman"/>
                <w:sz w:val="24"/>
                <w:szCs w:val="24"/>
              </w:rPr>
            </w:pPr>
            <w:r>
              <w:rPr>
                <w:rFonts w:ascii="方正小标宋_GBK" w:eastAsia="方正小标宋_GBK" w:cs="方正小标宋_GBK"/>
                <w:sz w:val="24"/>
                <w:szCs w:val="24"/>
              </w:rPr>
              <w:t>286</w:t>
            </w:r>
            <w:r>
              <w:rPr>
                <w:rFonts w:ascii="方正小标宋_GBK" w:eastAsia="方正小标宋_GBK" w:cs="方正小标宋_GBK" w:hint="eastAsia"/>
                <w:sz w:val="24"/>
                <w:szCs w:val="24"/>
              </w:rPr>
              <w:t>县直属机关工作委员会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37B63" w:rsidRPr="00230D72" w:rsidRDefault="00537B63" w:rsidP="004D4BC3"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  <w:szCs w:val="24"/>
              </w:rPr>
            </w:pPr>
            <w:r>
              <w:rPr>
                <w:rFonts w:ascii="方正书宋_GBK" w:eastAsia="方正书宋_GBK" w:cs="方正书宋_GBK" w:hint="eastAsia"/>
                <w:sz w:val="24"/>
                <w:szCs w:val="24"/>
              </w:rPr>
              <w:t>单位：万元</w:t>
            </w:r>
          </w:p>
        </w:tc>
      </w:tr>
      <w:tr w:rsidR="00537B63" w:rsidTr="004D4BC3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评价标准</w:t>
            </w:r>
          </w:p>
        </w:tc>
      </w:tr>
      <w:tr w:rsidR="00537B63" w:rsidTr="004D4BC3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outlineLvl w:val="0"/>
              <w:rPr>
                <w:rFonts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优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良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中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差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 w:rsidRPr="00230D72">
              <w:rPr>
                <w:rFonts w:ascii="方正书宋_GBK" w:eastAsia="方正书宋_GBK" w:cs="方正书宋_GBK" w:hint="eastAsia"/>
                <w:b/>
                <w:bCs/>
              </w:rPr>
              <w:t>县直机关党的建设</w:t>
            </w:r>
          </w:p>
        </w:tc>
        <w:tc>
          <w:tcPr>
            <w:tcW w:w="1276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  <w:r w:rsidRPr="00230D72">
              <w:rPr>
                <w:rFonts w:ascii="方正书宋_GBK" w:eastAsia="方正书宋_GBK" w:cs="方正书宋_GBK"/>
              </w:rPr>
              <w:t>9.00</w:t>
            </w:r>
          </w:p>
        </w:tc>
        <w:tc>
          <w:tcPr>
            <w:tcW w:w="2976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 w:rsidRPr="00230D72">
              <w:rPr>
                <w:rFonts w:ascii="方正书宋_GBK" w:eastAsia="方正书宋_GBK" w:cs="方正书宋_GBK" w:hint="eastAsia"/>
              </w:rPr>
              <w:t>加强县直机关党的思想政治建设、组织建设、作风建设、制度建设和反腐倡廉建设，做好县直机关其他党建工作。</w:t>
            </w:r>
          </w:p>
        </w:tc>
        <w:tc>
          <w:tcPr>
            <w:tcW w:w="2976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 w:rsidRPr="00230D72">
              <w:rPr>
                <w:rFonts w:ascii="方正书宋_GBK" w:eastAsia="方正书宋_GBK" w:cs="方正书宋_GBK" w:hint="eastAsia"/>
              </w:rPr>
              <w:t>政治觉悟和思想道德素质明显提高；党组织战斗堡垒作用和党员先锋模范作用进一步增强；其他党建工作得到有效落实。</w:t>
            </w:r>
          </w:p>
        </w:tc>
        <w:tc>
          <w:tcPr>
            <w:tcW w:w="141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思想政治建设</w:t>
            </w:r>
          </w:p>
        </w:tc>
        <w:tc>
          <w:tcPr>
            <w:tcW w:w="12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指导县直机关各级党组织用马克思主义中国化的最新理论成果，教育县直党员干部树立正确的世界观、人生观和价值观；指导县直加强学习型党组织建设和中心组理论学习。负责县直精神文明建设及普法工作。</w:t>
            </w: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利用各种有效载体开展宣传教育活动</w:t>
            </w:r>
            <w:r>
              <w:rPr>
                <w:rFonts w:ascii="方正书宋_GBK" w:eastAsia="方正书宋_GBK" w:cs="方正书宋_GBK"/>
              </w:rPr>
              <w:t>,</w:t>
            </w:r>
            <w:r>
              <w:rPr>
                <w:rFonts w:ascii="方正书宋_GBK" w:eastAsia="方正书宋_GBK" w:cs="方正书宋_GBK" w:hint="eastAsia"/>
              </w:rPr>
              <w:t>效果明显</w:t>
            </w:r>
            <w:r>
              <w:rPr>
                <w:rFonts w:ascii="方正书宋_GBK" w:eastAsia="方正书宋_GBK" w:cs="方正书宋_GBK"/>
              </w:rPr>
              <w:t>;</w:t>
            </w:r>
            <w:r>
              <w:rPr>
                <w:rFonts w:ascii="方正书宋_GBK" w:eastAsia="方正书宋_GBK" w:cs="方正书宋_GBK" w:hint="eastAsia"/>
              </w:rPr>
              <w:t>学习制度得到普遍落实，各项活动普遍参加</w:t>
            </w:r>
            <w:r>
              <w:rPr>
                <w:rFonts w:ascii="方正书宋_GBK" w:eastAsia="方正书宋_GBK" w:cs="方正书宋_GBK"/>
              </w:rPr>
              <w:t>;</w:t>
            </w:r>
            <w:r>
              <w:rPr>
                <w:rFonts w:ascii="方正书宋_GBK" w:eastAsia="方正书宋_GBK" w:cs="方正书宋_GBK" w:hint="eastAsia"/>
              </w:rPr>
              <w:t>精神文明创建活动参与广泛，公民道德素质、各项活动满意率明显提高。</w:t>
            </w:r>
          </w:p>
        </w:tc>
        <w:tc>
          <w:tcPr>
            <w:tcW w:w="141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领导干部参与率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Pr="00230D72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/>
              </w:rPr>
              <w:t>&lt;90%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干部职工参与率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&lt;90%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党员干部教育覆盖率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&lt;80%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思想教育活动完成率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&lt;80%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组织建设</w:t>
            </w:r>
          </w:p>
        </w:tc>
        <w:tc>
          <w:tcPr>
            <w:tcW w:w="12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9.00</w:t>
            </w: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指导县直机关认真落实《党章》，加强基层党组织建设，严格组织生活制度，丰富党建活动内容，做好党员发展、教育、管理、服务和党务干部的教育培训工作，充分发挥党组织的战斗堡垒作用和党员的先锋模范作用。</w:t>
            </w: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党组织、党员作用突出。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党务干部党务工作考核优秀率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70%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&lt;70%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基层党组织建设工作完成率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&lt;90%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县直机关党风廉政建设</w:t>
            </w:r>
          </w:p>
        </w:tc>
        <w:tc>
          <w:tcPr>
            <w:tcW w:w="12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开展县直各部门机关党委的纪律检查工作，审议县直普通党员干部违反党纪问题，审批县直普通党员干部违反党纪处理决定</w:t>
            </w:r>
            <w:r>
              <w:rPr>
                <w:rFonts w:ascii="方正书宋_GBK" w:eastAsia="方正书宋_GBK" w:cs="方正书宋_GBK"/>
              </w:rPr>
              <w:t>;</w:t>
            </w:r>
            <w:r>
              <w:rPr>
                <w:rFonts w:ascii="方正书宋_GBK" w:eastAsia="方正书宋_GBK" w:cs="方正书宋_GBK" w:hint="eastAsia"/>
              </w:rPr>
              <w:t>核查县直普通党员干部的违纪问题，负责县直机关行政监察职能绩效目标考核等工作。</w:t>
            </w: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违纪案件明显减少，作风进一步好转。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党员干部违纪核查工作完成率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&lt;90%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党风廉政建设宣传工作完成率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&lt;80%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县直机关统战、群团和县直人民武装工作</w:t>
            </w:r>
          </w:p>
        </w:tc>
        <w:tc>
          <w:tcPr>
            <w:tcW w:w="12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3.00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指导县直机关动员组织党外人士、群众团体积极开展活动，做好全民国防教育和人民武装工作，发挥各自职能作用，服务中心工作。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统战、群团工作得到落实，作用发挥明显，受到公众好评；组织健全，工作落实，县直干部职工国防观念和县直民兵战斗力进一步增强。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统战工作</w:t>
            </w:r>
          </w:p>
        </w:tc>
        <w:tc>
          <w:tcPr>
            <w:tcW w:w="12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指导县直机关各部门统战工作；组织各界人士积极发挥参政议政、民主监督作用，为县域政治、经济、社会发展献计献策。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统战工作受到公众好评。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县直机关各部门统战工作的指导任务完成率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&lt;85%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群团工作</w:t>
            </w:r>
          </w:p>
        </w:tc>
        <w:tc>
          <w:tcPr>
            <w:tcW w:w="12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指导县直机关共青团组织和妇联组织加强队伍建设，积极开展活动，做好换届工作，充分发挥青年和妇女在经济社会发展及机关党建工作中的作用。</w:t>
            </w:r>
          </w:p>
        </w:tc>
        <w:tc>
          <w:tcPr>
            <w:tcW w:w="2976" w:type="dxa"/>
            <w:vMerge w:val="restart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开展活动公众满意度高。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换届工作完成率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&lt;85%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县直机关共青团组织和妇联组织队伍建设的指导工作完成率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85%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&lt;85%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国防教育和专武干部队伍、民兵组织建设</w:t>
            </w:r>
          </w:p>
        </w:tc>
        <w:tc>
          <w:tcPr>
            <w:tcW w:w="12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3.00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教育引导县直干部职工学习国防知识，增强国防观念，支持国防建设，加强专武干部、国防教育宣传员培训和民兵组织建设，提高工作能力和民兵组织战斗力。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组织健全，工作落实。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国防教育计划落实率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&lt;90%</w:t>
            </w: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>工委事务管理</w:t>
            </w:r>
          </w:p>
        </w:tc>
        <w:tc>
          <w:tcPr>
            <w:tcW w:w="12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完成好县直机关党委、纪委日常业务工作，机关党建网络建设、调研交流工作以及县直机关文化活动开展、反邪教和老龄工作。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各项工作全部落实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</w:tr>
      <w:tr w:rsidR="00537B63" w:rsidTr="004D4BC3">
        <w:trPr>
          <w:trHeight w:val="227"/>
          <w:jc w:val="center"/>
        </w:trPr>
        <w:tc>
          <w:tcPr>
            <w:tcW w:w="2341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  <w:bCs/>
              </w:rPr>
            </w:pPr>
            <w:r>
              <w:rPr>
                <w:rFonts w:ascii="方正书宋_GBK" w:eastAsia="方正书宋_GBK" w:cs="方正书宋_GBK" w:hint="eastAsia"/>
                <w:b/>
                <w:bCs/>
              </w:rPr>
              <w:t xml:space="preserve">　　综合业务管理</w:t>
            </w:r>
          </w:p>
        </w:tc>
        <w:tc>
          <w:tcPr>
            <w:tcW w:w="12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做好县直机关党委和纪委负责人任免、考核、培训工作；活跃县直机关文化生活，建好机关党建工作信息平台，加强全县机关党建工作调研交流，做好县直反邪教、维稳和老龄协调工作。</w:t>
            </w:r>
          </w:p>
        </w:tc>
        <w:tc>
          <w:tcPr>
            <w:tcW w:w="2976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各项工作全部落实。</w:t>
            </w:r>
          </w:p>
        </w:tc>
        <w:tc>
          <w:tcPr>
            <w:tcW w:w="1417" w:type="dxa"/>
            <w:vAlign w:val="center"/>
          </w:tcPr>
          <w:p w:rsidR="00537B63" w:rsidRDefault="00537B63" w:rsidP="004D4BC3"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综合业务工作完成率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95%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  <w:r>
              <w:rPr>
                <w:rFonts w:ascii="方正书宋_GBK" w:eastAsia="方正书宋_GBK" w:cs="方正书宋_GBK" w:hint="eastAsia"/>
              </w:rPr>
              <w:t>≥</w:t>
            </w:r>
            <w:r>
              <w:rPr>
                <w:rFonts w:ascii="方正书宋_GBK" w:eastAsia="方正书宋_GBK" w:cs="方正书宋_GBK"/>
              </w:rPr>
              <w:t>90%</w:t>
            </w:r>
          </w:p>
        </w:tc>
        <w:tc>
          <w:tcPr>
            <w:tcW w:w="737" w:type="dxa"/>
            <w:vAlign w:val="center"/>
          </w:tcPr>
          <w:p w:rsidR="00537B63" w:rsidRDefault="00537B63" w:rsidP="004D4BC3">
            <w:pPr>
              <w:spacing w:line="300" w:lineRule="exact"/>
              <w:jc w:val="center"/>
              <w:rPr>
                <w:rFonts w:ascii="方正书宋_GBK" w:eastAsia="方正书宋_GBK" w:cs="方正书宋_GBK"/>
              </w:rPr>
            </w:pPr>
            <w:r>
              <w:rPr>
                <w:rFonts w:ascii="方正书宋_GBK" w:eastAsia="方正书宋_GBK" w:cs="方正书宋_GBK"/>
              </w:rPr>
              <w:t>&lt;90%</w:t>
            </w:r>
          </w:p>
        </w:tc>
      </w:tr>
    </w:tbl>
    <w:p w:rsidR="00537B63" w:rsidRDefault="00537B63" w:rsidP="00B0256F">
      <w:pPr>
        <w:spacing w:line="300" w:lineRule="exact"/>
        <w:jc w:val="left"/>
        <w:outlineLvl w:val="0"/>
        <w:rPr>
          <w:rFonts w:cs="Times New Roman"/>
        </w:rPr>
        <w:sectPr w:rsidR="00537B63" w:rsidSect="004B2F3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9" w:h="11907" w:orient="landscape"/>
          <w:pgMar w:top="1020" w:right="1361" w:bottom="1020" w:left="1361" w:header="851" w:footer="992" w:gutter="0"/>
          <w:cols w:space="425"/>
          <w:docGrid w:type="lines" w:linePitch="312"/>
        </w:sectPr>
      </w:pPr>
    </w:p>
    <w:p w:rsidR="00537B63" w:rsidRDefault="00537B63" w:rsidP="00C24BF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六、政府采购预算情况</w:t>
      </w:r>
    </w:p>
    <w:p w:rsidR="00537B63" w:rsidRPr="007F4B95" w:rsidRDefault="00537B63" w:rsidP="00EC4DEC">
      <w:pPr>
        <w:ind w:firstLineChars="400" w:firstLine="31680"/>
        <w:rPr>
          <w:rFonts w:ascii="仿宋" w:eastAsia="仿宋" w:hAnsi="仿宋" w:cs="Times New Roman"/>
          <w:color w:val="FFFFFF"/>
          <w:sz w:val="32"/>
          <w:szCs w:val="32"/>
          <w:shd w:val="pct15" w:color="auto" w:fill="FFFFFF"/>
        </w:rPr>
      </w:pPr>
      <w:r>
        <w:rPr>
          <w:rFonts w:ascii="黑体" w:eastAsia="黑体" w:hAnsi="黑体" w:cs="黑体"/>
          <w:sz w:val="32"/>
          <w:szCs w:val="32"/>
        </w:rPr>
        <w:t>2017</w:t>
      </w:r>
      <w:r>
        <w:rPr>
          <w:rFonts w:ascii="黑体" w:eastAsia="黑体" w:hAnsi="黑体" w:cs="黑体" w:hint="eastAsia"/>
          <w:sz w:val="32"/>
          <w:szCs w:val="32"/>
        </w:rPr>
        <w:t>年，本部门没有安排政府采购预算。</w:t>
      </w:r>
      <w:bookmarkStart w:id="2" w:name="_Toc471398468"/>
    </w:p>
    <w:p w:rsidR="00537B63" w:rsidRPr="00AA71ED" w:rsidRDefault="00537B63" w:rsidP="00973104">
      <w:pPr>
        <w:outlineLvl w:val="0"/>
        <w:rPr>
          <w:rFonts w:ascii="仿宋" w:eastAsia="仿宋" w:hAnsi="仿宋" w:cs="Times New Roman"/>
          <w:sz w:val="32"/>
          <w:szCs w:val="32"/>
        </w:rPr>
      </w:pPr>
    </w:p>
    <w:bookmarkEnd w:id="2"/>
    <w:p w:rsidR="00537B63" w:rsidRPr="00C24BF5" w:rsidRDefault="00537B63" w:rsidP="00C24BF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537B63" w:rsidRPr="00AA71ED" w:rsidRDefault="00537B63" w:rsidP="003F6A3D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  <w:highlight w:val="red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香河县</w:t>
      </w:r>
      <w:r>
        <w:rPr>
          <w:rFonts w:ascii="仿宋" w:eastAsia="仿宋" w:hAnsi="仿宋" w:cs="仿宋" w:hint="eastAsia"/>
          <w:sz w:val="32"/>
          <w:szCs w:val="32"/>
        </w:rPr>
        <w:t>直工委</w:t>
      </w:r>
      <w:r w:rsidRPr="00AA71ED">
        <w:rPr>
          <w:rFonts w:ascii="仿宋" w:eastAsia="仿宋" w:hAnsi="仿宋" w:cs="仿宋" w:hint="eastAsia"/>
          <w:sz w:val="32"/>
          <w:szCs w:val="32"/>
        </w:rPr>
        <w:t>（含所属单位）上年末固定资产金额为</w:t>
      </w:r>
      <w:r>
        <w:rPr>
          <w:rFonts w:ascii="仿宋" w:eastAsia="仿宋" w:hAnsi="仿宋" w:cs="仿宋"/>
          <w:sz w:val="32"/>
          <w:szCs w:val="32"/>
        </w:rPr>
        <w:t>3</w:t>
      </w:r>
      <w:r w:rsidRPr="00AA71ED">
        <w:rPr>
          <w:rFonts w:ascii="仿宋" w:eastAsia="仿宋" w:hAnsi="仿宋" w:cs="仿宋" w:hint="eastAsia"/>
          <w:sz w:val="32"/>
          <w:szCs w:val="32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。本年度无拟购置固定资产。</w:t>
      </w:r>
    </w:p>
    <w:p w:rsidR="00537B63" w:rsidRPr="00AA71ED" w:rsidRDefault="00537B63" w:rsidP="00296113">
      <w:pPr>
        <w:ind w:firstLine="640"/>
        <w:rPr>
          <w:rFonts w:ascii="仿宋" w:eastAsia="仿宋" w:hAnsi="仿宋" w:cs="Times New Roman"/>
          <w:sz w:val="32"/>
          <w:szCs w:val="32"/>
        </w:rPr>
      </w:pPr>
    </w:p>
    <w:tbl>
      <w:tblPr>
        <w:tblW w:w="13482" w:type="dxa"/>
        <w:tblInd w:w="-106" w:type="dxa"/>
        <w:tblLook w:val="00A0"/>
      </w:tblPr>
      <w:tblGrid>
        <w:gridCol w:w="5224"/>
        <w:gridCol w:w="3155"/>
        <w:gridCol w:w="5103"/>
      </w:tblGrid>
      <w:tr w:rsidR="00537B63" w:rsidRPr="00DB55A5">
        <w:trPr>
          <w:trHeight w:val="705"/>
        </w:trPr>
        <w:tc>
          <w:tcPr>
            <w:tcW w:w="13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B63" w:rsidRPr="00DB55A5" w:rsidRDefault="00537B63" w:rsidP="0029611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 w:rsidRPr="00DB55A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537B63" w:rsidRPr="00DB55A5">
        <w:trPr>
          <w:trHeight w:val="51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B63" w:rsidRPr="00296113" w:rsidRDefault="00537B63" w:rsidP="0024465C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编制部门：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香河县直工委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截止时间：</w:t>
            </w: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2016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</w:t>
            </w:r>
            <w:r w:rsidRPr="00296113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Times New Roman"/>
                <w:kern w:val="0"/>
                <w:sz w:val="22"/>
              </w:rPr>
              <w:t>3</w:t>
            </w: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63" w:rsidRPr="00296113" w:rsidRDefault="00537B63" w:rsidP="005632E5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296113">
              <w:rPr>
                <w:rFonts w:ascii="宋体" w:cs="宋体"/>
                <w:kern w:val="0"/>
                <w:sz w:val="22"/>
                <w:szCs w:val="22"/>
              </w:rPr>
              <w:t>0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 w:rsidR="00537B63" w:rsidRPr="00DB55A5">
        <w:trPr>
          <w:trHeight w:val="64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296113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296113">
              <w:rPr>
                <w:rFonts w:ascii="宋体" w:hAnsi="宋体" w:cs="宋体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B63" w:rsidRPr="00296113" w:rsidRDefault="00537B63" w:rsidP="00296113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</w:tbl>
    <w:p w:rsidR="00537B63" w:rsidRPr="00C24BF5" w:rsidRDefault="00537B63" w:rsidP="00C24BF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537B63" w:rsidRPr="00AA71ED" w:rsidRDefault="00537B63" w:rsidP="003F6A3D">
      <w:pPr>
        <w:tabs>
          <w:tab w:val="left" w:pos="11490"/>
        </w:tabs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无。</w:t>
      </w:r>
    </w:p>
    <w:p w:rsidR="00537B63" w:rsidRPr="00C24BF5" w:rsidRDefault="00537B63" w:rsidP="00C24BF5">
      <w:pPr>
        <w:ind w:firstLine="640"/>
        <w:rPr>
          <w:rFonts w:ascii="黑体" w:eastAsia="黑体" w:hAnsi="黑体" w:cs="Times New Roman"/>
          <w:sz w:val="32"/>
          <w:szCs w:val="32"/>
        </w:rPr>
      </w:pPr>
      <w:r w:rsidRPr="00C24BF5"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537B63" w:rsidRPr="00AA71ED" w:rsidRDefault="00537B63" w:rsidP="00EC4DEC">
      <w:pPr>
        <w:tabs>
          <w:tab w:val="left" w:pos="11490"/>
        </w:tabs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AA71ED">
        <w:rPr>
          <w:rFonts w:ascii="仿宋" w:eastAsia="仿宋" w:hAnsi="仿宋" w:cs="仿宋" w:hint="eastAsia"/>
          <w:sz w:val="32"/>
          <w:szCs w:val="32"/>
        </w:rPr>
        <w:t>无其它需要说明的事项。</w:t>
      </w:r>
    </w:p>
    <w:sectPr w:rsidR="00537B63" w:rsidRPr="00AA71ED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63" w:rsidRDefault="00537B63" w:rsidP="008C2B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7B63" w:rsidRDefault="00537B63" w:rsidP="008C2B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63" w:rsidRDefault="00537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63" w:rsidRDefault="00537B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63" w:rsidRDefault="00537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63" w:rsidRDefault="00537B63" w:rsidP="008C2B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7B63" w:rsidRDefault="00537B63" w:rsidP="008C2B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63" w:rsidRDefault="00537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63" w:rsidRDefault="00537B63" w:rsidP="003F6A3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B63" w:rsidRDefault="00537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032"/>
    <w:rsid w:val="00005AA1"/>
    <w:rsid w:val="00037AF6"/>
    <w:rsid w:val="00045A61"/>
    <w:rsid w:val="00062DD6"/>
    <w:rsid w:val="000650DE"/>
    <w:rsid w:val="000751CD"/>
    <w:rsid w:val="00075D5F"/>
    <w:rsid w:val="00093D80"/>
    <w:rsid w:val="000A63E7"/>
    <w:rsid w:val="000B04B5"/>
    <w:rsid w:val="000B0882"/>
    <w:rsid w:val="000C3A19"/>
    <w:rsid w:val="000F490D"/>
    <w:rsid w:val="001245BB"/>
    <w:rsid w:val="00125FBB"/>
    <w:rsid w:val="00142FEC"/>
    <w:rsid w:val="0018479D"/>
    <w:rsid w:val="00190495"/>
    <w:rsid w:val="001F6D1F"/>
    <w:rsid w:val="00203698"/>
    <w:rsid w:val="00223272"/>
    <w:rsid w:val="00230D72"/>
    <w:rsid w:val="00241FD4"/>
    <w:rsid w:val="0024465C"/>
    <w:rsid w:val="00246DD9"/>
    <w:rsid w:val="002508C4"/>
    <w:rsid w:val="00251B12"/>
    <w:rsid w:val="00261354"/>
    <w:rsid w:val="002645FB"/>
    <w:rsid w:val="00286029"/>
    <w:rsid w:val="00296113"/>
    <w:rsid w:val="002C200A"/>
    <w:rsid w:val="002D1476"/>
    <w:rsid w:val="002D4AF7"/>
    <w:rsid w:val="002F3E58"/>
    <w:rsid w:val="0030542C"/>
    <w:rsid w:val="00311B7A"/>
    <w:rsid w:val="00332ABC"/>
    <w:rsid w:val="003A094E"/>
    <w:rsid w:val="003E1A7F"/>
    <w:rsid w:val="003F49E7"/>
    <w:rsid w:val="003F6A3D"/>
    <w:rsid w:val="00451871"/>
    <w:rsid w:val="00472923"/>
    <w:rsid w:val="00497870"/>
    <w:rsid w:val="004B2F35"/>
    <w:rsid w:val="004B37C2"/>
    <w:rsid w:val="004D4BC3"/>
    <w:rsid w:val="004E3066"/>
    <w:rsid w:val="004E74CD"/>
    <w:rsid w:val="004F6123"/>
    <w:rsid w:val="00500BC5"/>
    <w:rsid w:val="00520CEC"/>
    <w:rsid w:val="00524478"/>
    <w:rsid w:val="00537B63"/>
    <w:rsid w:val="00557B73"/>
    <w:rsid w:val="005632E5"/>
    <w:rsid w:val="00573562"/>
    <w:rsid w:val="00577A42"/>
    <w:rsid w:val="00595C93"/>
    <w:rsid w:val="005C1AEB"/>
    <w:rsid w:val="005C24F5"/>
    <w:rsid w:val="006009A1"/>
    <w:rsid w:val="00614A29"/>
    <w:rsid w:val="00646686"/>
    <w:rsid w:val="00674834"/>
    <w:rsid w:val="006A2C1D"/>
    <w:rsid w:val="006D5BD5"/>
    <w:rsid w:val="006D6C8A"/>
    <w:rsid w:val="0071348F"/>
    <w:rsid w:val="007323EB"/>
    <w:rsid w:val="0075393C"/>
    <w:rsid w:val="00757221"/>
    <w:rsid w:val="0076091C"/>
    <w:rsid w:val="00776C08"/>
    <w:rsid w:val="007A1524"/>
    <w:rsid w:val="007B2D87"/>
    <w:rsid w:val="007B4EE0"/>
    <w:rsid w:val="007E1DA8"/>
    <w:rsid w:val="007F1DCF"/>
    <w:rsid w:val="007F4B95"/>
    <w:rsid w:val="007F6C26"/>
    <w:rsid w:val="007F7075"/>
    <w:rsid w:val="008334AE"/>
    <w:rsid w:val="00836FED"/>
    <w:rsid w:val="00845CD2"/>
    <w:rsid w:val="008502D8"/>
    <w:rsid w:val="00852B0D"/>
    <w:rsid w:val="00881692"/>
    <w:rsid w:val="008B3CC5"/>
    <w:rsid w:val="008C2BAF"/>
    <w:rsid w:val="008E4261"/>
    <w:rsid w:val="008F4662"/>
    <w:rsid w:val="00905D08"/>
    <w:rsid w:val="00923B86"/>
    <w:rsid w:val="00925753"/>
    <w:rsid w:val="00927B0B"/>
    <w:rsid w:val="009668BA"/>
    <w:rsid w:val="00966C5C"/>
    <w:rsid w:val="00967BB9"/>
    <w:rsid w:val="00973104"/>
    <w:rsid w:val="0097648C"/>
    <w:rsid w:val="00996AA9"/>
    <w:rsid w:val="009C119B"/>
    <w:rsid w:val="00A046EC"/>
    <w:rsid w:val="00A0559F"/>
    <w:rsid w:val="00A2184C"/>
    <w:rsid w:val="00A34D76"/>
    <w:rsid w:val="00A72D2E"/>
    <w:rsid w:val="00A911E7"/>
    <w:rsid w:val="00A939D9"/>
    <w:rsid w:val="00AA5777"/>
    <w:rsid w:val="00AA71ED"/>
    <w:rsid w:val="00AB4CF3"/>
    <w:rsid w:val="00AE5370"/>
    <w:rsid w:val="00AF4E13"/>
    <w:rsid w:val="00AF6B63"/>
    <w:rsid w:val="00B0256F"/>
    <w:rsid w:val="00B043C4"/>
    <w:rsid w:val="00B20712"/>
    <w:rsid w:val="00B43238"/>
    <w:rsid w:val="00B75216"/>
    <w:rsid w:val="00B91D52"/>
    <w:rsid w:val="00B9697B"/>
    <w:rsid w:val="00BA1ACD"/>
    <w:rsid w:val="00BA408B"/>
    <w:rsid w:val="00BB2587"/>
    <w:rsid w:val="00C24BF5"/>
    <w:rsid w:val="00C76D77"/>
    <w:rsid w:val="00C8569A"/>
    <w:rsid w:val="00CA7176"/>
    <w:rsid w:val="00CD2773"/>
    <w:rsid w:val="00CE143B"/>
    <w:rsid w:val="00CE403B"/>
    <w:rsid w:val="00CE53E0"/>
    <w:rsid w:val="00D361CD"/>
    <w:rsid w:val="00D5249D"/>
    <w:rsid w:val="00D80DB8"/>
    <w:rsid w:val="00D90358"/>
    <w:rsid w:val="00DA2FDB"/>
    <w:rsid w:val="00DB55A5"/>
    <w:rsid w:val="00E167C7"/>
    <w:rsid w:val="00E84FEB"/>
    <w:rsid w:val="00EC47F6"/>
    <w:rsid w:val="00EC4DEC"/>
    <w:rsid w:val="00EE1B43"/>
    <w:rsid w:val="00F153EF"/>
    <w:rsid w:val="00F50E15"/>
    <w:rsid w:val="00F61055"/>
    <w:rsid w:val="00F66032"/>
    <w:rsid w:val="00F958C2"/>
    <w:rsid w:val="00FA721C"/>
    <w:rsid w:val="00FB4CD3"/>
    <w:rsid w:val="00FC6357"/>
    <w:rsid w:val="00FD2081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3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1245BB"/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99"/>
    <w:semiHidden/>
    <w:rsid w:val="001245BB"/>
    <w:pPr>
      <w:ind w:leftChars="200" w:left="4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楷三缩二"/>
    <w:basedOn w:val="Normal"/>
    <w:uiPriority w:val="99"/>
    <w:rsid w:val="007F4B95"/>
    <w:pPr>
      <w:ind w:firstLine="630"/>
    </w:pPr>
    <w:rPr>
      <w:rFonts w:ascii="Times New Roman" w:eastAsia="楷体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550</Words>
  <Characters>3135</Characters>
  <Application>Microsoft Office Outlook</Application>
  <DocSecurity>0</DocSecurity>
  <Lines>0</Lines>
  <Paragraphs>0</Paragraphs>
  <ScaleCrop>false</ScaleCrop>
  <Company>XC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4</cp:revision>
  <dcterms:created xsi:type="dcterms:W3CDTF">2017-03-03T08:48:00Z</dcterms:created>
  <dcterms:modified xsi:type="dcterms:W3CDTF">2017-04-03T10:22:00Z</dcterms:modified>
</cp:coreProperties>
</file>